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11"/>
        <w:gridCol w:w="8525"/>
      </w:tblGrid>
      <w:tr>
        <w:trPr>
          <w:trHeight w:val="808" w:hRule="atLeast"/>
        </w:trPr>
        <w:tc>
          <w:tcPr>
            <w:tcW w:type="dxa" w:w="1911"/>
            <w:tcBorders>
              <w:top w:val="dashed" w:color="B8BFBA" w:sz="7"/>
              <w:left w:val="dashed" w:color="B8BFBA" w:sz="7"/>
              <w:bottom w:val="dashed" w:color="B8BFBA" w:sz="7"/>
              <w:right w:val="dashed" w:color="B8BFBA" w:sz="7"/>
            </w:tcBorders>
            <w:shd w:fill="FBF9F6" w:color="auto" w:val="clear"/>
            <w:tcMar>
              <w:top w:type="dxa" w:w="0"/>
              <w:left w:type="dxa" w:w="0"/>
              <w:bottom w:type="dxa" w:w="0"/>
              <w:right w:type="dxa" w:w="294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b/>
                <w:bCs/>
                <w:color w:val="4F6A6A"/>
                <w:spacing w:val="9"/>
                <w:sz w:val="15"/>
                <w:szCs w:val="15"/>
              </w:rPr>
              <w:t xml:space="preserve">SUA LOGO</w:t>
            </w:r>
          </w:p>
        </w:tc>
        <w:tc>
          <w:tcPr>
            <w:tcW w:type="dxa" w:w="8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94"/>
              <w:bottom w:type="dxa" w:w="0"/>
              <w:right w:type="dxa" w:w="0"/>
            </w:tcMar>
            <w:vAlign w:val="center"/>
          </w:tcPr>
          <w:p>
            <w:pPr>
              <w:spacing w:after="55" w:before="0" w:line="294" w:lineRule="exact"/>
            </w:pPr>
            <w:r>
              <w:rPr>
                <w:rFonts w:ascii="Archivo" w:cs="Archivo" w:eastAsia="Archivo" w:hAnsi="Archivo"/>
                <w:b/>
                <w:bCs/>
                <w:color w:val="0D3439"/>
                <w:sz w:val="24"/>
                <w:szCs w:val="24"/>
              </w:rPr>
              <w:t xml:space="preserve">Nome da sua estética</w:t>
            </w:r>
          </w:p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color w:val="496566"/>
                <w:sz w:val="17"/>
                <w:szCs w:val="17"/>
              </w:rPr>
              <w:t xml:space="preserve">WhatsApp (00) 00000-0000 · @suaestetica · Rua, número, bairro</w:t>
            </w:r>
          </w:p>
        </w:tc>
      </w:tr>
    </w:tbl>
    <w:p>
      <w:pPr>
        <w:spacing w:after="0" w:before="0" w:line="276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283"/>
        <w:gridCol w:w="2153"/>
      </w:tblGrid>
      <w:tr>
        <w:tc>
          <w:tcPr>
            <w:tcW w:type="dxa" w:w="8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478" w:lineRule="exact"/>
            </w:pPr>
            <w:r>
              <w:rPr>
                <w:rFonts w:ascii="Archivo" w:cs="Archivo" w:eastAsia="Archivo" w:hAnsi="Archivo"/>
                <w:b/>
                <w:bCs/>
                <w:color w:val="0D3439"/>
                <w:sz w:val="37"/>
                <w:szCs w:val="37"/>
              </w:rPr>
              <w:t xml:space="preserve">Tabela de preços 2026</w:t>
            </w:r>
          </w:p>
        </w:tc>
        <w:tc>
          <w:tcPr>
            <w:tcW w:type="dxa" w:w="21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  <w:jc w:val="righ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Válida até ___/___/______</w:t>
            </w:r>
          </w:p>
        </w:tc>
      </w:tr>
    </w:tbl>
    <w:p>
      <w:pPr>
        <w:pBdr>
          <w:bottom w:val="single" w:color="0D3439" w:sz="11" w:space="1"/>
        </w:pBdr>
        <w:spacing w:after="0" w:before="0" w:line="37" w:lineRule="exact"/>
      </w:pPr>
    </w:p>
    <w:p>
      <w:pPr>
        <w:spacing w:after="0" w:before="0" w:line="276" w:lineRule="exact"/>
      </w:pPr>
    </w:p>
    <w:p>
      <w:pPr>
        <w:spacing w:after="0" w:before="0" w:line="220" w:lineRule="exact"/>
      </w:pPr>
      <w:r>
        <w:rPr>
          <w:rFonts w:ascii="Archivo" w:cs="Archivo" w:eastAsia="Archivo" w:hAnsi="Archivo"/>
          <w:b/>
          <w:bCs/>
          <w:color w:val="0D3439"/>
          <w:sz w:val="16"/>
          <w:szCs w:val="16"/>
        </w:rPr>
        <w:t xml:space="preserve">Hatch: </w:t>
      </w:r>
      <w:r>
        <w:rPr>
          <w:rFonts w:ascii="Archivo" w:cs="Archivo" w:eastAsia="Archivo" w:hAnsi="Archivo"/>
          <w:color w:val="496566"/>
          <w:sz w:val="16"/>
          <w:szCs w:val="16"/>
        </w:rPr>
        <w:t xml:space="preserve">Onix, HB20, Polo      </w:t>
      </w:r>
      <w:r>
        <w:rPr>
          <w:rFonts w:ascii="Archivo" w:cs="Archivo" w:eastAsia="Archivo" w:hAnsi="Archivo"/>
          <w:b/>
          <w:bCs/>
          <w:color w:val="0D3439"/>
          <w:sz w:val="16"/>
          <w:szCs w:val="16"/>
        </w:rPr>
        <w:t xml:space="preserve">Sedã: </w:t>
      </w:r>
      <w:r>
        <w:rPr>
          <w:rFonts w:ascii="Archivo" w:cs="Archivo" w:eastAsia="Archivo" w:hAnsi="Archivo"/>
          <w:color w:val="496566"/>
          <w:sz w:val="16"/>
          <w:szCs w:val="16"/>
        </w:rPr>
        <w:t xml:space="preserve">Civic, Corolla, Virtus      </w:t>
      </w:r>
      <w:r>
        <w:rPr>
          <w:rFonts w:ascii="Archivo" w:cs="Archivo" w:eastAsia="Archivo" w:hAnsi="Archivo"/>
          <w:b/>
          <w:bCs/>
          <w:color w:val="0D3439"/>
          <w:sz w:val="16"/>
          <w:szCs w:val="16"/>
        </w:rPr>
        <w:t xml:space="preserve">SUV: </w:t>
      </w:r>
      <w:r>
        <w:rPr>
          <w:rFonts w:ascii="Archivo" w:cs="Archivo" w:eastAsia="Archivo" w:hAnsi="Archivo"/>
          <w:color w:val="496566"/>
          <w:sz w:val="16"/>
          <w:szCs w:val="16"/>
        </w:rPr>
        <w:t xml:space="preserve">Compass, T-Cross, Creta      </w:t>
      </w:r>
      <w:r>
        <w:rPr>
          <w:rFonts w:ascii="Archivo" w:cs="Archivo" w:eastAsia="Archivo" w:hAnsi="Archivo"/>
          <w:b/>
          <w:bCs/>
          <w:color w:val="0D3439"/>
          <w:sz w:val="16"/>
          <w:szCs w:val="16"/>
        </w:rPr>
        <w:t xml:space="preserve">Picape: </w:t>
      </w:r>
      <w:r>
        <w:rPr>
          <w:rFonts w:ascii="Archivo" w:cs="Archivo" w:eastAsia="Archivo" w:hAnsi="Archivo"/>
          <w:color w:val="496566"/>
          <w:sz w:val="16"/>
          <w:szCs w:val="16"/>
        </w:rPr>
        <w:t xml:space="preserve">Hilux, S10, Ranger</w:t>
      </w:r>
    </w:p>
    <w:p>
      <w:pPr>
        <w:spacing w:after="0" w:before="0" w:line="276" w:lineRule="exact"/>
      </w:pPr>
    </w:p>
    <w:tbl>
      <w:tblPr>
        <w:tblW w:type="dxa" w:w="10436"/>
        <w:tblBorders>
          <w:top w:val="single" w:color="B8BFBA" w:sz="7"/>
          <w:left w:val="single" w:color="B8BFBA" w:sz="7"/>
          <w:bottom w:val="single" w:color="B8BFBA" w:sz="7"/>
          <w:right w:val="single" w:color="B8BFBA" w:sz="7"/>
          <w:insideH w:val="none" w:color="FFFFFF" w:sz="0"/>
          <w:insideV w:val="none" w:color="FFFFFF" w:sz="0"/>
        </w:tblBorders>
        <w:tblLayout w:type="fixed"/>
      </w:tblPr>
      <w:tblGrid>
        <w:gridCol w:w="4374"/>
        <w:gridCol w:w="1066"/>
        <w:gridCol w:w="1249"/>
        <w:gridCol w:w="1249"/>
        <w:gridCol w:w="1249"/>
        <w:gridCol w:w="1249"/>
      </w:tblGrid>
      <w:tr>
        <w:trPr>
          <w:tblHeader/>
          <w:trHeight w:val="423" w:hRule="exact"/>
        </w:trPr>
        <w:tc>
          <w:tcPr>
            <w:tcW w:type="dxa" w:w="4374"/>
            <w:tcBorders>
              <w:top w:val="single" w:color="B8BFBA" w:sz="7"/>
              <w:left w:val="single" w:color="B8BFBA" w:sz="7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7"/>
                <w:sz w:val="17"/>
                <w:szCs w:val="17"/>
              </w:rPr>
              <w:t xml:space="preserve">Lavagem e limpeza</w:t>
            </w:r>
          </w:p>
        </w:tc>
        <w:tc>
          <w:tcPr>
            <w:tcW w:type="dxa" w:w="1066"/>
            <w:tcBorders>
              <w:top w:val="single" w:color="B8BFBA" w:sz="7"/>
              <w:left w:val="none" w:color="FFFFFF" w:sz="0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Tempo</w:t>
            </w:r>
          </w:p>
        </w:tc>
        <w:tc>
          <w:tcPr>
            <w:tcW w:type="dxa" w:w="1249"/>
            <w:tcBorders>
              <w:top w:val="single" w:color="B8BFBA" w:sz="7"/>
              <w:left w:val="none" w:color="FFFFFF" w:sz="0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Hatch</w:t>
            </w:r>
          </w:p>
        </w:tc>
        <w:tc>
          <w:tcPr>
            <w:tcW w:type="dxa" w:w="1249"/>
            <w:tcBorders>
              <w:top w:val="single" w:color="B8BFBA" w:sz="7"/>
              <w:left w:val="none" w:color="FFFFFF" w:sz="0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Sedã</w:t>
            </w:r>
          </w:p>
        </w:tc>
        <w:tc>
          <w:tcPr>
            <w:tcW w:type="dxa" w:w="1249"/>
            <w:tcBorders>
              <w:top w:val="single" w:color="B8BFBA" w:sz="7"/>
              <w:left w:val="none" w:color="FFFFFF" w:sz="0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SUV</w:t>
            </w:r>
          </w:p>
        </w:tc>
        <w:tc>
          <w:tcPr>
            <w:tcW w:type="dxa" w:w="1249"/>
            <w:tcBorders>
              <w:top w:val="single" w:color="B8BFBA" w:sz="7"/>
              <w:left w:val="none" w:color="FFFFFF" w:sz="0"/>
              <w:bottom w:val="single" w:color="E4E3DC" w:sz="7"/>
              <w:right w:val="single" w:color="B8BFBA" w:sz="7"/>
            </w:tcBorders>
            <w:shd w:fill="FBF9F6" w:color="auto" w:val="clear"/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Picape</w:t>
            </w:r>
          </w:p>
        </w:tc>
      </w:tr>
      <w:tr>
        <w:trPr>
          <w:trHeight w:val="441" w:hRule="exact"/>
        </w:trPr>
        <w:tc>
          <w:tcPr>
            <w:tcW w:type="dxa" w:w="4374"/>
            <w:tcBorders>
              <w:top w:val="none" w:color="FFFFFF" w:sz="0"/>
              <w:left w:val="single" w:color="B8BFBA" w:sz="7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Lavagem detalhada com cera</w:t>
            </w:r>
          </w:p>
        </w:tc>
        <w:tc>
          <w:tcPr>
            <w:tcW w:type="dxa" w:w="1066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3 h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R$ 140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R$ 160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R$ 180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B8BFBA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R$ 200</w:t>
            </w:r>
          </w:p>
        </w:tc>
      </w:tr>
      <w:tr>
        <w:trPr>
          <w:trHeight w:val="441" w:hRule="exact"/>
        </w:trPr>
        <w:tc>
          <w:tcPr>
            <w:tcW w:type="dxa" w:w="4374"/>
            <w:tcBorders>
              <w:top w:val="none" w:color="FFFFFF" w:sz="0"/>
              <w:left w:val="single" w:color="B8BFBA" w:sz="7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Lavagem técnica de motor</w:t>
            </w:r>
          </w:p>
        </w:tc>
        <w:tc>
          <w:tcPr>
            <w:tcW w:type="dxa" w:w="1066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1 h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R$ 120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R$ 120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R$ 140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B8BFBA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R$ 160</w:t>
            </w:r>
          </w:p>
        </w:tc>
      </w:tr>
      <w:tr>
        <w:trPr>
          <w:trHeight w:val="441" w:hRule="exact"/>
        </w:trPr>
        <w:tc>
          <w:tcPr>
            <w:tcW w:type="dxa" w:w="4374"/>
            <w:tcBorders>
              <w:top w:val="none" w:color="FFFFFF" w:sz="0"/>
              <w:left w:val="single" w:color="B8BFBA" w:sz="7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Higienização interna completa</w:t>
            </w:r>
          </w:p>
        </w:tc>
        <w:tc>
          <w:tcPr>
            <w:tcW w:type="dxa" w:w="1066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5 h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R$ 280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R$ 300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R$ 350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B8BFBA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R$ 380</w:t>
            </w:r>
          </w:p>
        </w:tc>
      </w:tr>
      <w:tr>
        <w:trPr>
          <w:trHeight w:val="441" w:hRule="exact"/>
        </w:trPr>
        <w:tc>
          <w:tcPr>
            <w:tcW w:type="dxa" w:w="4374"/>
            <w:tcBorders>
              <w:top w:val="none" w:color="FFFFFF" w:sz="0"/>
              <w:left w:val="single" w:color="B8BFBA" w:sz="7"/>
              <w:bottom w:val="single" w:color="B8BFBA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Oxi-sanitização</w:t>
            </w:r>
          </w:p>
        </w:tc>
        <w:tc>
          <w:tcPr>
            <w:tcW w:type="dxa" w:w="1066"/>
            <w:tcBorders>
              <w:top w:val="none" w:color="FFFFFF" w:sz="0"/>
              <w:left w:val="none" w:color="FFFFFF" w:sz="0"/>
              <w:bottom w:val="single" w:color="B8BFBA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1 h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B8BFBA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R$ 120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B8BFBA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R$ 120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B8BFBA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R$ 150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B8BFBA" w:sz="7"/>
              <w:right w:val="single" w:color="B8BFBA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R$ 150</w:t>
            </w:r>
          </w:p>
        </w:tc>
      </w:tr>
    </w:tbl>
    <w:p>
      <w:pPr>
        <w:spacing w:after="0" w:before="0" w:line="276" w:lineRule="exact"/>
      </w:pPr>
    </w:p>
    <w:tbl>
      <w:tblPr>
        <w:tblW w:type="dxa" w:w="10436"/>
        <w:tblBorders>
          <w:top w:val="single" w:color="B8BFBA" w:sz="7"/>
          <w:left w:val="single" w:color="B8BFBA" w:sz="7"/>
          <w:bottom w:val="single" w:color="B8BFBA" w:sz="7"/>
          <w:right w:val="single" w:color="B8BFBA" w:sz="7"/>
          <w:insideH w:val="none" w:color="FFFFFF" w:sz="0"/>
          <w:insideV w:val="none" w:color="FFFFFF" w:sz="0"/>
        </w:tblBorders>
        <w:tblLayout w:type="fixed"/>
      </w:tblPr>
      <w:tblGrid>
        <w:gridCol w:w="4374"/>
        <w:gridCol w:w="1066"/>
        <w:gridCol w:w="1249"/>
        <w:gridCol w:w="1249"/>
        <w:gridCol w:w="1249"/>
        <w:gridCol w:w="1249"/>
      </w:tblGrid>
      <w:tr>
        <w:trPr>
          <w:tblHeader/>
          <w:trHeight w:val="423" w:hRule="exact"/>
        </w:trPr>
        <w:tc>
          <w:tcPr>
            <w:tcW w:type="dxa" w:w="4374"/>
            <w:tcBorders>
              <w:top w:val="single" w:color="B8BFBA" w:sz="7"/>
              <w:left w:val="single" w:color="B8BFBA" w:sz="7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7"/>
                <w:sz w:val="17"/>
                <w:szCs w:val="17"/>
              </w:rPr>
              <w:t xml:space="preserve">Polimento</w:t>
            </w:r>
          </w:p>
        </w:tc>
        <w:tc>
          <w:tcPr>
            <w:tcW w:type="dxa" w:w="1066"/>
            <w:tcBorders>
              <w:top w:val="single" w:color="B8BFBA" w:sz="7"/>
              <w:left w:val="none" w:color="FFFFFF" w:sz="0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Tempo</w:t>
            </w:r>
          </w:p>
        </w:tc>
        <w:tc>
          <w:tcPr>
            <w:tcW w:type="dxa" w:w="1249"/>
            <w:tcBorders>
              <w:top w:val="single" w:color="B8BFBA" w:sz="7"/>
              <w:left w:val="none" w:color="FFFFFF" w:sz="0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Hatch</w:t>
            </w:r>
          </w:p>
        </w:tc>
        <w:tc>
          <w:tcPr>
            <w:tcW w:type="dxa" w:w="1249"/>
            <w:tcBorders>
              <w:top w:val="single" w:color="B8BFBA" w:sz="7"/>
              <w:left w:val="none" w:color="FFFFFF" w:sz="0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Sedã</w:t>
            </w:r>
          </w:p>
        </w:tc>
        <w:tc>
          <w:tcPr>
            <w:tcW w:type="dxa" w:w="1249"/>
            <w:tcBorders>
              <w:top w:val="single" w:color="B8BFBA" w:sz="7"/>
              <w:left w:val="none" w:color="FFFFFF" w:sz="0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SUV</w:t>
            </w:r>
          </w:p>
        </w:tc>
        <w:tc>
          <w:tcPr>
            <w:tcW w:type="dxa" w:w="1249"/>
            <w:tcBorders>
              <w:top w:val="single" w:color="B8BFBA" w:sz="7"/>
              <w:left w:val="none" w:color="FFFFFF" w:sz="0"/>
              <w:bottom w:val="single" w:color="E4E3DC" w:sz="7"/>
              <w:right w:val="single" w:color="B8BFBA" w:sz="7"/>
            </w:tcBorders>
            <w:shd w:fill="FBF9F6" w:color="auto" w:val="clear"/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Picape</w:t>
            </w:r>
          </w:p>
        </w:tc>
      </w:tr>
      <w:tr>
        <w:trPr>
          <w:trHeight w:val="441" w:hRule="exact"/>
        </w:trPr>
        <w:tc>
          <w:tcPr>
            <w:tcW w:type="dxa" w:w="4374"/>
            <w:tcBorders>
              <w:top w:val="none" w:color="FFFFFF" w:sz="0"/>
              <w:left w:val="single" w:color="B8BFBA" w:sz="7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Polimento comercial (1 etapa)</w:t>
            </w:r>
          </w:p>
        </w:tc>
        <w:tc>
          <w:tcPr>
            <w:tcW w:type="dxa" w:w="1066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5 h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R$ 380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R$ 420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R$ 500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B8BFBA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R$ 560</w:t>
            </w:r>
          </w:p>
        </w:tc>
      </w:tr>
      <w:tr>
        <w:trPr>
          <w:trHeight w:val="441" w:hRule="exact"/>
        </w:trPr>
        <w:tc>
          <w:tcPr>
            <w:tcW w:type="dxa" w:w="4374"/>
            <w:tcBorders>
              <w:top w:val="none" w:color="FFFFFF" w:sz="0"/>
              <w:left w:val="single" w:color="B8BFBA" w:sz="7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Polimento técnico (3 etapas)</w:t>
            </w:r>
          </w:p>
        </w:tc>
        <w:tc>
          <w:tcPr>
            <w:tcW w:type="dxa" w:w="1066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1 dia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R$ 900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R$ 1.000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R$ 1.200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B8BFBA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R$ 1.350</w:t>
            </w:r>
          </w:p>
        </w:tc>
      </w:tr>
      <w:tr>
        <w:trPr>
          <w:trHeight w:val="441" w:hRule="exact"/>
        </w:trPr>
        <w:tc>
          <w:tcPr>
            <w:tcW w:type="dxa" w:w="4374"/>
            <w:tcBorders>
              <w:top w:val="none" w:color="FFFFFF" w:sz="0"/>
              <w:left w:val="single" w:color="B8BFBA" w:sz="7"/>
              <w:bottom w:val="single" w:color="B8BFBA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Polimento de faróis (par)</w:t>
            </w:r>
          </w:p>
        </w:tc>
        <w:tc>
          <w:tcPr>
            <w:tcW w:type="dxa" w:w="1066"/>
            <w:tcBorders>
              <w:top w:val="none" w:color="FFFFFF" w:sz="0"/>
              <w:left w:val="none" w:color="FFFFFF" w:sz="0"/>
              <w:bottom w:val="single" w:color="B8BFBA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1 h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B8BFBA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R$ 150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B8BFBA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R$ 150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B8BFBA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R$ 170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B8BFBA" w:sz="7"/>
              <w:right w:val="single" w:color="B8BFBA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R$ 170</w:t>
            </w:r>
          </w:p>
        </w:tc>
      </w:tr>
    </w:tbl>
    <w:p>
      <w:pPr>
        <w:spacing w:after="0" w:before="0" w:line="276" w:lineRule="exact"/>
      </w:pPr>
    </w:p>
    <w:tbl>
      <w:tblPr>
        <w:tblW w:type="dxa" w:w="10436"/>
        <w:tblBorders>
          <w:top w:val="single" w:color="B8BFBA" w:sz="7"/>
          <w:left w:val="single" w:color="B8BFBA" w:sz="7"/>
          <w:bottom w:val="single" w:color="B8BFBA" w:sz="7"/>
          <w:right w:val="single" w:color="B8BFBA" w:sz="7"/>
          <w:insideH w:val="none" w:color="FFFFFF" w:sz="0"/>
          <w:insideV w:val="none" w:color="FFFFFF" w:sz="0"/>
        </w:tblBorders>
        <w:tblLayout w:type="fixed"/>
      </w:tblPr>
      <w:tblGrid>
        <w:gridCol w:w="4374"/>
        <w:gridCol w:w="1066"/>
        <w:gridCol w:w="1249"/>
        <w:gridCol w:w="1249"/>
        <w:gridCol w:w="1249"/>
        <w:gridCol w:w="1249"/>
      </w:tblGrid>
      <w:tr>
        <w:trPr>
          <w:tblHeader/>
          <w:trHeight w:val="423" w:hRule="exact"/>
        </w:trPr>
        <w:tc>
          <w:tcPr>
            <w:tcW w:type="dxa" w:w="4374"/>
            <w:tcBorders>
              <w:top w:val="single" w:color="B8BFBA" w:sz="7"/>
              <w:left w:val="single" w:color="B8BFBA" w:sz="7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7"/>
                <w:sz w:val="17"/>
                <w:szCs w:val="17"/>
              </w:rPr>
              <w:t xml:space="preserve">Proteção</w:t>
            </w:r>
          </w:p>
        </w:tc>
        <w:tc>
          <w:tcPr>
            <w:tcW w:type="dxa" w:w="1066"/>
            <w:tcBorders>
              <w:top w:val="single" w:color="B8BFBA" w:sz="7"/>
              <w:left w:val="none" w:color="FFFFFF" w:sz="0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Tempo</w:t>
            </w:r>
          </w:p>
        </w:tc>
        <w:tc>
          <w:tcPr>
            <w:tcW w:type="dxa" w:w="1249"/>
            <w:tcBorders>
              <w:top w:val="single" w:color="B8BFBA" w:sz="7"/>
              <w:left w:val="none" w:color="FFFFFF" w:sz="0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Hatch</w:t>
            </w:r>
          </w:p>
        </w:tc>
        <w:tc>
          <w:tcPr>
            <w:tcW w:type="dxa" w:w="1249"/>
            <w:tcBorders>
              <w:top w:val="single" w:color="B8BFBA" w:sz="7"/>
              <w:left w:val="none" w:color="FFFFFF" w:sz="0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Sedã</w:t>
            </w:r>
          </w:p>
        </w:tc>
        <w:tc>
          <w:tcPr>
            <w:tcW w:type="dxa" w:w="1249"/>
            <w:tcBorders>
              <w:top w:val="single" w:color="B8BFBA" w:sz="7"/>
              <w:left w:val="none" w:color="FFFFFF" w:sz="0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SUV</w:t>
            </w:r>
          </w:p>
        </w:tc>
        <w:tc>
          <w:tcPr>
            <w:tcW w:type="dxa" w:w="1249"/>
            <w:tcBorders>
              <w:top w:val="single" w:color="B8BFBA" w:sz="7"/>
              <w:left w:val="none" w:color="FFFFFF" w:sz="0"/>
              <w:bottom w:val="single" w:color="E4E3DC" w:sz="7"/>
              <w:right w:val="single" w:color="B8BFBA" w:sz="7"/>
            </w:tcBorders>
            <w:shd w:fill="FBF9F6" w:color="auto" w:val="clear"/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Picape</w:t>
            </w:r>
          </w:p>
        </w:tc>
      </w:tr>
      <w:tr>
        <w:trPr>
          <w:trHeight w:val="441" w:hRule="exact"/>
        </w:trPr>
        <w:tc>
          <w:tcPr>
            <w:tcW w:type="dxa" w:w="4374"/>
            <w:tcBorders>
              <w:top w:val="none" w:color="FFFFFF" w:sz="0"/>
              <w:left w:val="single" w:color="B8BFBA" w:sz="7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Vitrificação de pintura · 1 ano</w:t>
            </w:r>
          </w:p>
        </w:tc>
        <w:tc>
          <w:tcPr>
            <w:tcW w:type="dxa" w:w="1066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1 dia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R$ 900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R$ 1.000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R$ 1.200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B8BFBA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R$ 1.350</w:t>
            </w:r>
          </w:p>
        </w:tc>
      </w:tr>
      <w:tr>
        <w:trPr>
          <w:trHeight w:val="441" w:hRule="exact"/>
        </w:trPr>
        <w:tc>
          <w:tcPr>
            <w:tcW w:type="dxa" w:w="4374"/>
            <w:tcBorders>
              <w:top w:val="none" w:color="FFFFFF" w:sz="0"/>
              <w:left w:val="single" w:color="B8BFBA" w:sz="7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Vitrificação de pintura · 3 anos</w:t>
            </w:r>
          </w:p>
        </w:tc>
        <w:tc>
          <w:tcPr>
            <w:tcW w:type="dxa" w:w="1066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2 dias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R$ 1.600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R$ 1.800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R$ 2.100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B8BFBA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R$ 2.400</w:t>
            </w:r>
          </w:p>
        </w:tc>
      </w:tr>
      <w:tr>
        <w:trPr>
          <w:trHeight w:val="441" w:hRule="exact"/>
        </w:trPr>
        <w:tc>
          <w:tcPr>
            <w:tcW w:type="dxa" w:w="4374"/>
            <w:tcBorders>
              <w:top w:val="none" w:color="FFFFFF" w:sz="0"/>
              <w:left w:val="single" w:color="B8BFBA" w:sz="7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Cristalização de vidros</w:t>
            </w:r>
          </w:p>
        </w:tc>
        <w:tc>
          <w:tcPr>
            <w:tcW w:type="dxa" w:w="1066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1 h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R$ 180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R$ 200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R$ 220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B8BFBA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R$ 240</w:t>
            </w:r>
          </w:p>
        </w:tc>
      </w:tr>
      <w:tr>
        <w:trPr>
          <w:trHeight w:val="441" w:hRule="exact"/>
        </w:trPr>
        <w:tc>
          <w:tcPr>
            <w:tcW w:type="dxa" w:w="4374"/>
            <w:tcBorders>
              <w:top w:val="none" w:color="FFFFFF" w:sz="0"/>
              <w:left w:val="single" w:color="B8BFBA" w:sz="7"/>
              <w:bottom w:val="single" w:color="B8BFBA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PPF frontal (capô, para-choque e faróis)</w:t>
            </w:r>
          </w:p>
        </w:tc>
        <w:tc>
          <w:tcPr>
            <w:tcW w:type="dxa" w:w="1066"/>
            <w:tcBorders>
              <w:top w:val="none" w:color="FFFFFF" w:sz="0"/>
              <w:left w:val="none" w:color="FFFFFF" w:sz="0"/>
              <w:bottom w:val="single" w:color="B8BFBA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2 dias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B8BFBA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R$ 3.200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B8BFBA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R$ 3.500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B8BFBA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R$ 4.200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B8BFBA" w:sz="7"/>
              <w:right w:val="single" w:color="B8BFBA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R$ 4.500</w:t>
            </w:r>
          </w:p>
        </w:tc>
      </w:tr>
    </w:tbl>
    <w:p>
      <w:pPr>
        <w:spacing w:after="0" w:before="0" w:line="276" w:lineRule="exact"/>
      </w:pPr>
    </w:p>
    <w:tbl>
      <w:tblPr>
        <w:tblW w:type="dxa" w:w="10436"/>
        <w:tblBorders>
          <w:top w:val="single" w:color="B8BFBA" w:sz="7"/>
          <w:left w:val="single" w:color="B8BFBA" w:sz="7"/>
          <w:bottom w:val="single" w:color="B8BFBA" w:sz="7"/>
          <w:right w:val="single" w:color="B8BFBA" w:sz="7"/>
          <w:insideH w:val="none" w:color="FFFFFF" w:sz="0"/>
          <w:insideV w:val="none" w:color="FFFFFF" w:sz="0"/>
        </w:tblBorders>
        <w:tblLayout w:type="fixed"/>
      </w:tblPr>
      <w:tblGrid>
        <w:gridCol w:w="4374"/>
        <w:gridCol w:w="1066"/>
        <w:gridCol w:w="1249"/>
        <w:gridCol w:w="1249"/>
        <w:gridCol w:w="1249"/>
        <w:gridCol w:w="1249"/>
      </w:tblGrid>
      <w:tr>
        <w:trPr>
          <w:tblHeader/>
          <w:trHeight w:val="423" w:hRule="exact"/>
        </w:trPr>
        <w:tc>
          <w:tcPr>
            <w:tcW w:type="dxa" w:w="4374"/>
            <w:tcBorders>
              <w:top w:val="single" w:color="B8BFBA" w:sz="7"/>
              <w:left w:val="single" w:color="B8BFBA" w:sz="7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7"/>
                <w:sz w:val="17"/>
                <w:szCs w:val="17"/>
              </w:rPr>
              <w:t xml:space="preserve">Combos</w:t>
            </w:r>
          </w:p>
        </w:tc>
        <w:tc>
          <w:tcPr>
            <w:tcW w:type="dxa" w:w="1066"/>
            <w:tcBorders>
              <w:top w:val="single" w:color="B8BFBA" w:sz="7"/>
              <w:left w:val="none" w:color="FFFFFF" w:sz="0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Tempo</w:t>
            </w:r>
          </w:p>
        </w:tc>
        <w:tc>
          <w:tcPr>
            <w:tcW w:type="dxa" w:w="1249"/>
            <w:tcBorders>
              <w:top w:val="single" w:color="B8BFBA" w:sz="7"/>
              <w:left w:val="none" w:color="FFFFFF" w:sz="0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Hatch</w:t>
            </w:r>
          </w:p>
        </w:tc>
        <w:tc>
          <w:tcPr>
            <w:tcW w:type="dxa" w:w="1249"/>
            <w:tcBorders>
              <w:top w:val="single" w:color="B8BFBA" w:sz="7"/>
              <w:left w:val="none" w:color="FFFFFF" w:sz="0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Sedã</w:t>
            </w:r>
          </w:p>
        </w:tc>
        <w:tc>
          <w:tcPr>
            <w:tcW w:type="dxa" w:w="1249"/>
            <w:tcBorders>
              <w:top w:val="single" w:color="B8BFBA" w:sz="7"/>
              <w:left w:val="none" w:color="FFFFFF" w:sz="0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SUV</w:t>
            </w:r>
          </w:p>
        </w:tc>
        <w:tc>
          <w:tcPr>
            <w:tcW w:type="dxa" w:w="1249"/>
            <w:tcBorders>
              <w:top w:val="single" w:color="B8BFBA" w:sz="7"/>
              <w:left w:val="none" w:color="FFFFFF" w:sz="0"/>
              <w:bottom w:val="single" w:color="E4E3DC" w:sz="7"/>
              <w:right w:val="single" w:color="B8BFBA" w:sz="7"/>
            </w:tcBorders>
            <w:shd w:fill="FBF9F6" w:color="auto" w:val="clear"/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Picape</w:t>
            </w:r>
          </w:p>
        </w:tc>
      </w:tr>
      <w:tr>
        <w:trPr>
          <w:trHeight w:val="441" w:hRule="exact"/>
        </w:trPr>
        <w:tc>
          <w:tcPr>
            <w:tcW w:type="dxa" w:w="4374"/>
            <w:tcBorders>
              <w:top w:val="none" w:color="FFFFFF" w:sz="0"/>
              <w:left w:val="single" w:color="B8BFBA" w:sz="7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Carro novo: lavagem + vitrificação 1 ano + vidros</w:t>
            </w:r>
          </w:p>
        </w:tc>
        <w:tc>
          <w:tcPr>
            <w:tcW w:type="dxa" w:w="1066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1 dia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R$ 1.100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R$ 1.220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R$ 1.440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E4E3DC" w:sz="7"/>
              <w:right w:val="single" w:color="B8BFBA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R$ 1.620</w:t>
            </w:r>
          </w:p>
        </w:tc>
      </w:tr>
      <w:tr>
        <w:trPr>
          <w:trHeight w:val="441" w:hRule="exact"/>
        </w:trPr>
        <w:tc>
          <w:tcPr>
            <w:tcW w:type="dxa" w:w="4374"/>
            <w:tcBorders>
              <w:top w:val="none" w:color="FFFFFF" w:sz="0"/>
              <w:left w:val="single" w:color="B8BFBA" w:sz="7"/>
              <w:bottom w:val="single" w:color="B8BFBA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Para vender: lavagem + polimento + interna</w:t>
            </w:r>
          </w:p>
        </w:tc>
        <w:tc>
          <w:tcPr>
            <w:tcW w:type="dxa" w:w="1066"/>
            <w:tcBorders>
              <w:top w:val="none" w:color="FFFFFF" w:sz="0"/>
              <w:left w:val="none" w:color="FFFFFF" w:sz="0"/>
              <w:bottom w:val="single" w:color="B8BFBA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1 dia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B8BFBA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R$ 720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B8BFBA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R$ 800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B8BFBA" w:sz="7"/>
              <w:right w:val="single" w:color="E4E3DC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R$ 950</w:t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B8BFBA" w:sz="7"/>
              <w:right w:val="single" w:color="B8BFBA" w:sz="7"/>
            </w:tcBorders>
            <w:tcMar>
              <w:top w:type="dxa" w:w="0"/>
              <w:left w:type="dxa" w:w="129"/>
              <w:bottom w:type="dxa" w:w="0"/>
              <w:right w:type="dxa" w:w="129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>R$ 1.050</w:t>
            </w:r>
          </w:p>
        </w:tc>
      </w:tr>
    </w:tbl>
    <w:p>
      <w:pPr>
        <w:spacing w:after="0" w:before="0" w:line="276" w:lineRule="exact"/>
      </w:pPr>
    </w:p>
    <w:p>
      <w:pPr>
        <w:spacing w:after="73" w:before="0" w:line="220" w:lineRule="exact"/>
      </w:pPr>
      <w:r>
        <w:rPr>
          <w:rFonts w:ascii="Archivo" w:cs="Archivo" w:eastAsia="Archivo" w:hAnsi="Archivo"/>
          <w:b/>
          <w:bCs/>
          <w:caps/>
          <w:color w:val="0D3439"/>
          <w:spacing w:val="8"/>
          <w:sz w:val="16"/>
          <w:szCs w:val="16"/>
        </w:rPr>
        <w:t xml:space="preserve">Adicionais</w:t>
      </w:r>
    </w:p>
    <w:p>
      <w:pPr>
        <w:spacing w:after="0" w:before="0" w:line="239" w:lineRule="exact"/>
      </w:pPr>
      <w:r>
        <w:rPr>
          <w:rFonts w:ascii="Archivo" w:cs="Archivo" w:eastAsia="Archivo" w:hAnsi="Archivo"/>
          <w:color w:val="0D3439"/>
          <w:sz w:val="17"/>
          <w:szCs w:val="17"/>
        </w:rPr>
        <w:t xml:space="preserve">Remoção de pelos de animais a partir de R$ 60 · Barro ou sujeira pesada a partir de R$ 40 · Busca e entrega a combinar</w:t>
      </w:r>
    </w:p>
    <w:p>
      <w:pPr>
        <w:spacing w:after="0" w:before="0" w:line="276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34"/>
        <w:gridCol w:w="367"/>
        <w:gridCol w:w="5035"/>
      </w:tblGrid>
      <w:tr>
        <w:tc>
          <w:tcPr>
            <w:tcW w:type="dxa" w:w="50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9F6" w:color="auto" w:val="clear"/>
            <w:tcMar>
              <w:top w:type="dxa" w:w="147"/>
              <w:left w:type="dxa" w:w="184"/>
              <w:bottom w:type="dxa" w:w="147"/>
              <w:right w:type="dxa" w:w="184"/>
            </w:tcMar>
            <w:vAlign w:val="top"/>
          </w:tcPr>
          <w:p>
            <w:pPr>
              <w:spacing w:after="73" w:before="0" w:line="220" w:lineRule="exac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8"/>
                <w:sz w:val="16"/>
                <w:szCs w:val="16"/>
              </w:rPr>
              <w:t xml:space="preserve">Pagamento</w:t>
            </w:r>
          </w:p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color w:val="0D3439"/>
                <w:sz w:val="17"/>
                <w:szCs w:val="17"/>
              </w:rPr>
              <w:t xml:space="preserve">Pix, dinheiro, débito e crédito em até ___x. Taxa do cartão já inclusa.</w:t>
            </w:r>
          </w:p>
        </w:tc>
        <w:tc>
          <w:tcPr>
            <w:tcW w:type="dxa" w:w="3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0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9F6" w:color="auto" w:val="clear"/>
            <w:tcMar>
              <w:top w:type="dxa" w:w="147"/>
              <w:left w:type="dxa" w:w="184"/>
              <w:bottom w:type="dxa" w:w="147"/>
              <w:right w:type="dxa" w:w="184"/>
            </w:tcMar>
            <w:vAlign w:val="top"/>
          </w:tcPr>
          <w:p>
            <w:pPr>
              <w:spacing w:after="73" w:before="0" w:line="220" w:lineRule="exac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8"/>
                <w:sz w:val="16"/>
                <w:szCs w:val="16"/>
              </w:rPr>
              <w:t xml:space="preserve">Condições</w:t>
            </w:r>
          </w:p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color w:val="0D3439"/>
                <w:sz w:val="17"/>
                <w:szCs w:val="17"/>
              </w:rPr>
              <w:t xml:space="preserve">O preço final é confirmado depois de ver o carro. Valores podem mudar sem aviso.</w:t>
            </w:r>
          </w:p>
        </w:tc>
      </w:tr>
    </w:tbl>
    <w:p>
      <w:pPr>
        <w:spacing w:after="0" w:before="0" w:line="276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c>
          <w:tcPr>
            <w:tcW w:type="dxa" w:w="10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3439" w:color="auto" w:val="clear"/>
            <w:tcMar>
              <w:top w:type="dxa" w:w="184"/>
              <w:left w:type="dxa" w:w="0"/>
              <w:bottom w:type="dxa" w:w="184"/>
              <w:right w:type="dxa" w:w="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Archivo" w:cs="Archivo" w:eastAsia="Archivo" w:hAnsi="Archivo"/>
                <w:b/>
                <w:bCs/>
                <w:color w:val="F4F0E8"/>
                <w:sz w:val="20"/>
                <w:szCs w:val="20"/>
              </w:rPr>
              <w:t xml:space="preserve">Agende pelo WhatsApp</w:t>
            </w:r>
            <w:r>
              <w:rPr>
                <w:rFonts w:ascii="Archivo" w:cs="Archivo" w:eastAsia="Archivo" w:hAnsi="Archivo"/>
                <w:color w:val="C7DFE1"/>
                <w:sz w:val="20"/>
                <w:szCs w:val="20"/>
              </w:rPr>
              <w:t xml:space="preserve">   (00) 00000-0000</w:t>
            </w:r>
          </w:p>
        </w:tc>
      </w:tr>
    </w:tbl>
    <w:p>
      <w:pPr>
        <w:spacing w:after="0" w:before="0" w:line="276" w:lineRule="exact"/>
      </w:pPr>
    </w:p>
    <w:p>
      <w:pPr>
        <w:spacing w:after="0" w:before="0" w:line="184" w:lineRule="exact"/>
      </w:pPr>
    </w:p>
    <w:sectPr>
      <w:footerReference w:type="default" r:id="rId6"/>
      <w:pgSz w:w="11906" w:h="16838" w:orient="portrait"/>
      <w:pgMar w:top="661" w:right="735" w:bottom="900" w:left="735" w:header="360" w:footer="3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chivo">
    <w:charset w:val="00"/>
    <w:family w:val="auto"/>
    <w:pitch w:val="variable"/>
    <w:sig w:usb0="E0002AFF" w:usb1="C000247B" w:usb2="00000009" w:usb3="00000000" w:csb0="000001FF" w:csb1="00000000"/>
    <w:embedRegular r:id="rId1" w:fontKey="{BC320BAF-A032-EE47-76AF-88545F4DCDA3}"/>
    <w:embedBold r:id="rIdBold" w:fontKey="{C9C26627-C8C1-49E4-A12B-AC5B05B1237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43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6506"/>
      <w:gridCol w:w="3930"/>
    </w:tblGrid>
    <w:tr>
      <w:tc>
        <w:tcPr>
          <w:tcW w:type="dxa" w:w="6506"/>
          <w:tcBorders>
            <w:top w:val="single" w:color="E4E3DC" w:sz="7"/>
            <w:left w:val="none" w:color="FFFFFF" w:sz="0"/>
            <w:bottom w:val="none" w:color="FFFFFF" w:sz="0"/>
            <w:right w:val="none" w:color="FFFFFF" w:sz="0"/>
          </w:tcBorders>
          <w:tcMar>
            <w:top w:type="dxa" w:w="11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/>
          </w:pPr>
          <w:r>
            <w:rPr>
              <w:rFonts w:ascii="Archivo" w:cs="Archivo" w:eastAsia="Archivo" w:hAnsi="Archivo"/>
              <w:color w:val="4F6A6A"/>
              <w:sz w:val="14"/>
              <w:szCs w:val="14"/>
            </w:rPr>
            <w:t xml:space="preserve">Modelo grátis </w:t>
          </w:r>
          <w:r>
            <w:drawing>
              <wp:inline distT="0" distB="0" distL="0" distR="0">
                <wp:extent cx="333375" cy="95250"/>
                <wp:effectExtent t="0" r="0" b="0" l="0"/>
                <wp:docPr id="6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3375" cy="95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Archivo" w:cs="Archivo" w:eastAsia="Archivo" w:hAnsi="Archivo"/>
              <w:color w:val="4F6A6A"/>
              <w:sz w:val="14"/>
              <w:szCs w:val="14"/>
            </w:rPr>
            <w:t xml:space="preserve"> · glazzo.app/modelos/tabela-de-precos</w:t>
          </w:r>
        </w:p>
      </w:tc>
      <w:tc>
        <w:tcPr>
          <w:tcW w:type="dxa" w:w="3930"/>
          <w:tcBorders>
            <w:top w:val="single" w:color="E4E3DC" w:sz="7"/>
            <w:left w:val="none" w:color="FFFFFF" w:sz="0"/>
            <w:bottom w:val="none" w:color="FFFFFF" w:sz="0"/>
            <w:right w:val="none" w:color="FFFFFF" w:sz="0"/>
          </w:tcBorders>
          <w:tcMar>
            <w:top w:type="dxa" w:w="11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/>
            <w:jc w:val="right"/>
          </w:pPr>
          <w:r>
            <w:rPr>
              <w:rFonts w:ascii="Archivo" w:cs="Archivo" w:eastAsia="Archivo" w:hAnsi="Archivo"/>
              <w:color w:val="4F6A6A"/>
              <w:sz w:val="14"/>
              <w:szCs w:val="14"/>
            </w:rPr>
            <w:t xml:space="preserve">Valores de exemplo: troque pelos seus antes de imprimir · 1/1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20" w:hanging="220"/>
      </w:pPr>
      <w:rPr>
        <w:rFonts w:ascii="Archivo" w:cs="Archivo" w:eastAsia="Archivo" w:hAnsi="Archivo"/>
        <w:color w:val="496566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chivo" w:cs="Archivo" w:eastAsia="Archivo" w:hAnsi="Archivo"/>
        <w:color w:val="0D3439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Bold" Type="http://schemas.openxmlformats.org/officeDocument/2006/relationships/font" Target="fonts/archivo-bold.odttf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c40da8ec387581d7a7ccc9f730bf01613639f3c8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Tabela de preços · modelo grátis Glazzo</dc:title>
  <dc:subject>Modelo grátis Glazzo · glazzo.app/modelos</dc:subject>
  <dc:creator>Glazzo</dc:creator>
  <dc:description>Modelo de referência para estética automotiva. Não substitui orientação jurídica: revise as cláusulas com o seu advogado antes de usar. Uso livre, inclusive com a sua marca.</dc:description>
  <cp:lastModifiedBy>Un-named</cp:lastModifiedBy>
  <cp:revision>1</cp:revision>
  <dcterms:created xsi:type="dcterms:W3CDTF">2026-10-07T16:38:07.977Z</dcterms:created>
  <dcterms:modified xsi:type="dcterms:W3CDTF">2026-10-07T16:38:07.977Z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